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microsoft.com/office/2011/relationships/webextensiontaskpanes" Target="word/webextensions/taskpanes.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1036C" w14:textId="3C012B67"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2657DD">
        <w:rPr>
          <w:rFonts w:ascii="Arial" w:eastAsia="Arial Unicode MS" w:hAnsi="Arial" w:cs="Arial"/>
          <w:b/>
          <w:bCs/>
          <w:sz w:val="24"/>
        </w:rPr>
        <w:t>118</w:t>
      </w:r>
      <w:r w:rsidR="00287A12">
        <w:rPr>
          <w:rFonts w:ascii="Arial" w:eastAsia="Arial Unicode MS" w:hAnsi="Arial" w:cs="Arial"/>
          <w:b/>
          <w:bCs/>
          <w:sz w:val="24"/>
        </w:rPr>
        <w:t>bis</w:t>
      </w:r>
      <w:r w:rsidR="00EF48DB">
        <w:rPr>
          <w:rFonts w:ascii="Arial" w:eastAsia="Arial Unicode MS" w:hAnsi="Arial" w:cs="Arial"/>
          <w:b/>
          <w:bCs/>
          <w:sz w:val="24"/>
        </w:rPr>
        <w:tab/>
        <w:t>S2-</w:t>
      </w:r>
      <w:r w:rsidR="005A29F2">
        <w:rPr>
          <w:rFonts w:ascii="Arial" w:eastAsia="Arial Unicode MS" w:hAnsi="Arial" w:cs="Arial"/>
          <w:b/>
          <w:bCs/>
          <w:sz w:val="24"/>
        </w:rPr>
        <w:t>1</w:t>
      </w:r>
      <w:r w:rsidR="00693516">
        <w:rPr>
          <w:rFonts w:ascii="Arial" w:eastAsia="Arial Unicode MS" w:hAnsi="Arial" w:cs="Arial"/>
          <w:b/>
          <w:bCs/>
          <w:sz w:val="24"/>
        </w:rPr>
        <w:t>70264</w:t>
      </w:r>
      <w:bookmarkStart w:id="0" w:name="_GoBack"/>
      <w:bookmarkEnd w:id="0"/>
    </w:p>
    <w:p w14:paraId="0B5D4B29" w14:textId="77777777" w:rsidR="00EF48DB" w:rsidRDefault="00AB4AFA"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16</w:t>
      </w:r>
      <w:r w:rsidR="004F0B8C">
        <w:rPr>
          <w:rFonts w:ascii="Arial" w:eastAsia="Arial Unicode MS" w:hAnsi="Arial" w:cs="Arial"/>
          <w:b/>
          <w:bCs/>
          <w:sz w:val="24"/>
        </w:rPr>
        <w:t>-</w:t>
      </w:r>
      <w:r>
        <w:rPr>
          <w:rFonts w:ascii="Arial" w:eastAsia="Arial Unicode MS" w:hAnsi="Arial" w:cs="Arial"/>
          <w:b/>
          <w:bCs/>
          <w:sz w:val="24"/>
        </w:rPr>
        <w:t>20</w:t>
      </w:r>
      <w:r w:rsidR="004F0B8C">
        <w:rPr>
          <w:rFonts w:ascii="Arial" w:eastAsia="Arial Unicode MS" w:hAnsi="Arial" w:cs="Arial"/>
          <w:b/>
          <w:bCs/>
          <w:sz w:val="24"/>
        </w:rPr>
        <w:t xml:space="preserve"> </w:t>
      </w:r>
      <w:r>
        <w:rPr>
          <w:rFonts w:ascii="Arial" w:eastAsia="Arial Unicode MS" w:hAnsi="Arial" w:cs="Arial"/>
          <w:b/>
          <w:bCs/>
          <w:sz w:val="24"/>
        </w:rPr>
        <w:t>January 2017, Spokane, WA,USA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1519205D" w14:textId="77777777" w:rsidR="00EF48DB" w:rsidRDefault="00EF48DB">
      <w:pPr>
        <w:rPr>
          <w:rFonts w:ascii="Arial" w:hAnsi="Arial" w:cs="Arial"/>
        </w:rPr>
      </w:pPr>
    </w:p>
    <w:p w14:paraId="7FFB59A9" w14:textId="7777777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77798D">
        <w:rPr>
          <w:rFonts w:ascii="Arial" w:hAnsi="Arial" w:cs="Arial"/>
          <w:b/>
        </w:rPr>
        <w:t>NTT DOCOMO</w:t>
      </w:r>
    </w:p>
    <w:p w14:paraId="68ABAC57" w14:textId="6018753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D34EA">
        <w:rPr>
          <w:rFonts w:ascii="Arial" w:hAnsi="Arial" w:cs="Arial"/>
          <w:b/>
        </w:rPr>
        <w:t xml:space="preserve">Harmonizing </w:t>
      </w:r>
      <w:r w:rsidR="0077798D">
        <w:rPr>
          <w:rFonts w:ascii="Arial" w:hAnsi="Arial" w:cs="Arial"/>
          <w:b/>
        </w:rPr>
        <w:t>Interface numbering</w:t>
      </w:r>
      <w:r w:rsidR="00BA728A">
        <w:rPr>
          <w:rFonts w:ascii="Arial" w:hAnsi="Arial" w:cs="Arial"/>
          <w:b/>
        </w:rPr>
        <w:t xml:space="preserve"> between EPC and 5G</w:t>
      </w:r>
      <w:r w:rsidR="00DD34EA">
        <w:rPr>
          <w:rFonts w:ascii="Arial" w:hAnsi="Arial" w:cs="Arial"/>
          <w:b/>
        </w:rPr>
        <w:t>-CN</w:t>
      </w:r>
    </w:p>
    <w:p w14:paraId="1CFF80DD"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14:paraId="10FF7069"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77798D">
        <w:rPr>
          <w:rFonts w:ascii="Arial" w:hAnsi="Arial" w:cs="Arial"/>
          <w:b/>
        </w:rPr>
        <w:t>6.5.1</w:t>
      </w:r>
    </w:p>
    <w:p w14:paraId="3288229E"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2BA4E343" w14:textId="7DC85A92"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7798D">
        <w:rPr>
          <w:rFonts w:ascii="Arial" w:hAnsi="Arial" w:cs="Arial"/>
          <w:i/>
        </w:rPr>
        <w:t>Proposal to have</w:t>
      </w:r>
      <w:r w:rsidR="00DD34EA">
        <w:rPr>
          <w:rFonts w:ascii="Arial" w:hAnsi="Arial" w:cs="Arial"/>
          <w:i/>
        </w:rPr>
        <w:t xml:space="preserve"> </w:t>
      </w:r>
      <w:r w:rsidR="00BA728A">
        <w:rPr>
          <w:rFonts w:ascii="Arial" w:hAnsi="Arial" w:cs="Arial"/>
          <w:i/>
        </w:rPr>
        <w:t>same</w:t>
      </w:r>
      <w:r w:rsidR="0077798D">
        <w:rPr>
          <w:rFonts w:ascii="Arial" w:hAnsi="Arial" w:cs="Arial"/>
          <w:i/>
        </w:rPr>
        <w:t xml:space="preserve"> interface numbering </w:t>
      </w:r>
      <w:r w:rsidR="00BA728A">
        <w:rPr>
          <w:rFonts w:ascii="Arial" w:hAnsi="Arial" w:cs="Arial"/>
          <w:i/>
        </w:rPr>
        <w:t>between similar functions in 5G</w:t>
      </w:r>
      <w:r w:rsidR="00DD34EA">
        <w:rPr>
          <w:rFonts w:ascii="Arial" w:hAnsi="Arial" w:cs="Arial"/>
          <w:i/>
        </w:rPr>
        <w:t>-CN as in EPC</w:t>
      </w:r>
      <w:r w:rsidR="0025240D">
        <w:rPr>
          <w:rFonts w:ascii="Arial" w:hAnsi="Arial" w:cs="Arial"/>
          <w:i/>
        </w:rPr>
        <w:t>.</w:t>
      </w:r>
    </w:p>
    <w:p w14:paraId="5AB0BF44" w14:textId="63632EE5" w:rsidR="00A93620" w:rsidRDefault="00DD34EA" w:rsidP="00980867">
      <w:pPr>
        <w:pStyle w:val="Heading1"/>
        <w:numPr>
          <w:ilvl w:val="0"/>
          <w:numId w:val="1"/>
        </w:numPr>
      </w:pPr>
      <w:r>
        <w:t>Introduction</w:t>
      </w:r>
    </w:p>
    <w:p w14:paraId="49A67376" w14:textId="77777777" w:rsidR="0077798D" w:rsidRDefault="0077798D" w:rsidP="00A36832">
      <w:pPr>
        <w:rPr>
          <w:rFonts w:ascii="Arial" w:hAnsi="Arial" w:cs="Arial"/>
        </w:rPr>
      </w:pPr>
      <w:r>
        <w:rPr>
          <w:rFonts w:ascii="Arial" w:hAnsi="Arial" w:cs="Arial"/>
        </w:rPr>
        <w:t>23.401 has the following architecture and interface numbering as shown below</w:t>
      </w:r>
    </w:p>
    <w:bookmarkStart w:id="1" w:name="_MON_1274250813"/>
    <w:bookmarkEnd w:id="1"/>
    <w:bookmarkStart w:id="2" w:name="_MON_1274251218"/>
    <w:bookmarkEnd w:id="2"/>
    <w:p w14:paraId="11A854F4" w14:textId="77777777" w:rsidR="0077798D" w:rsidRDefault="0077798D" w:rsidP="00A36832">
      <w:pPr>
        <w:rPr>
          <w:rFonts w:ascii="Arial" w:hAnsi="Arial" w:cs="Arial"/>
        </w:rPr>
      </w:pPr>
      <w:r>
        <w:object w:dxaOrig="9209" w:dyaOrig="3105" w14:anchorId="355CABB0">
          <v:shape id="_x0000_i1025" type="#_x0000_t75" style="width:460pt;height:155pt" o:ole="">
            <v:imagedata r:id="rId12" o:title=""/>
          </v:shape>
          <o:OLEObject Type="Embed" ProgID="Word.Picture.8" ShapeID="_x0000_i1025" DrawAspect="Content" ObjectID="_1545575126" r:id="rId13"/>
        </w:object>
      </w:r>
    </w:p>
    <w:p w14:paraId="01CFDB61" w14:textId="77777777" w:rsidR="0077798D" w:rsidRDefault="0077798D" w:rsidP="00A36832">
      <w:pPr>
        <w:rPr>
          <w:rFonts w:ascii="Arial" w:hAnsi="Arial" w:cs="Arial"/>
        </w:rPr>
      </w:pPr>
    </w:p>
    <w:p w14:paraId="1E1FB756" w14:textId="77777777" w:rsidR="0077798D" w:rsidRDefault="0077798D" w:rsidP="00A36832">
      <w:pPr>
        <w:rPr>
          <w:rFonts w:ascii="Arial" w:hAnsi="Arial" w:cs="Arial"/>
        </w:rPr>
      </w:pPr>
    </w:p>
    <w:p w14:paraId="41C92055" w14:textId="77777777" w:rsidR="0077798D" w:rsidRDefault="0077798D" w:rsidP="00A36832">
      <w:pPr>
        <w:rPr>
          <w:rFonts w:ascii="Arial" w:hAnsi="Arial" w:cs="Arial"/>
        </w:rPr>
      </w:pPr>
      <w:r>
        <w:rPr>
          <w:rFonts w:ascii="Arial" w:hAnsi="Arial" w:cs="Arial"/>
        </w:rPr>
        <w:t>23.799 has the following architecture and interface numbering</w:t>
      </w:r>
    </w:p>
    <w:p w14:paraId="5BEA2F4C" w14:textId="77777777" w:rsidR="0077798D" w:rsidRDefault="0077798D" w:rsidP="00A36832"/>
    <w:p w14:paraId="42256F52" w14:textId="77777777" w:rsidR="0077798D" w:rsidRDefault="0077798D" w:rsidP="00A36832">
      <w:pPr>
        <w:rPr>
          <w:rFonts w:ascii="Arial" w:hAnsi="Arial" w:cs="Arial"/>
        </w:rPr>
      </w:pPr>
      <w:r w:rsidRPr="00605D5B">
        <w:object w:dxaOrig="10494" w:dyaOrig="5642" w14:anchorId="3F334D63">
          <v:shape id="_x0000_i1026" type="#_x0000_t75" style="width:482pt;height:258pt" o:ole="">
            <v:imagedata r:id="rId14" o:title=""/>
          </v:shape>
          <o:OLEObject Type="Embed" ProgID="Visio.Drawing.11" ShapeID="_x0000_i1026" DrawAspect="Content" ObjectID="_1545575127" r:id="rId15"/>
        </w:object>
      </w:r>
    </w:p>
    <w:p w14:paraId="312C682B" w14:textId="77777777" w:rsidR="0077798D" w:rsidRDefault="0077798D" w:rsidP="00A36832">
      <w:pPr>
        <w:rPr>
          <w:rFonts w:ascii="Arial" w:hAnsi="Arial" w:cs="Arial"/>
        </w:rPr>
      </w:pPr>
    </w:p>
    <w:p w14:paraId="0FA50920" w14:textId="77777777" w:rsidR="0077798D" w:rsidRDefault="0077798D" w:rsidP="00A36832">
      <w:pPr>
        <w:rPr>
          <w:rFonts w:ascii="Arial" w:hAnsi="Arial" w:cs="Arial"/>
        </w:rPr>
      </w:pPr>
    </w:p>
    <w:p w14:paraId="495BB963" w14:textId="3850D57F" w:rsidR="0077798D" w:rsidRDefault="0077798D" w:rsidP="00A36832">
      <w:pPr>
        <w:rPr>
          <w:rFonts w:ascii="Arial" w:hAnsi="Arial" w:cs="Arial"/>
        </w:rPr>
      </w:pPr>
      <w:r>
        <w:rPr>
          <w:rFonts w:ascii="Arial" w:hAnsi="Arial" w:cs="Arial"/>
        </w:rPr>
        <w:t xml:space="preserve">Now that we are going into the specification phase, there is a proposal </w:t>
      </w:r>
      <w:r w:rsidR="00B20EE4">
        <w:rPr>
          <w:rFonts w:ascii="Arial" w:hAnsi="Arial" w:cs="Arial"/>
        </w:rPr>
        <w:t xml:space="preserve">from the 5G WID Rapporteur </w:t>
      </w:r>
      <w:r>
        <w:rPr>
          <w:rFonts w:ascii="Arial" w:hAnsi="Arial" w:cs="Arial"/>
        </w:rPr>
        <w:t>to drop the G from “NGn” in the normative specification. We support that proposal.</w:t>
      </w:r>
    </w:p>
    <w:p w14:paraId="045CA5D8" w14:textId="37A0E33F" w:rsidR="005727C4" w:rsidRDefault="006B23D9" w:rsidP="00A36832">
      <w:pPr>
        <w:rPr>
          <w:rFonts w:ascii="Arial" w:hAnsi="Arial" w:cs="Arial"/>
        </w:rPr>
      </w:pPr>
      <w:r>
        <w:rPr>
          <w:rFonts w:ascii="Arial" w:hAnsi="Arial" w:cs="Arial"/>
        </w:rPr>
        <w:t>A reader of EPC specifications has interface numbering mentally associated with a specific interface</w:t>
      </w:r>
      <w:r w:rsidR="00B20EE4">
        <w:rPr>
          <w:rFonts w:ascii="Arial" w:hAnsi="Arial" w:cs="Arial"/>
        </w:rPr>
        <w:t xml:space="preserve"> and functionality</w:t>
      </w:r>
      <w:r>
        <w:rPr>
          <w:rFonts w:ascii="Arial" w:hAnsi="Arial" w:cs="Arial"/>
        </w:rPr>
        <w:t xml:space="preserve">. When moving from EPC to 5G core, </w:t>
      </w:r>
      <w:r w:rsidR="00B20EE4">
        <w:rPr>
          <w:rFonts w:ascii="Arial" w:hAnsi="Arial" w:cs="Arial"/>
        </w:rPr>
        <w:t xml:space="preserve">if we could make an attempt to preserve the interface numbering to be between similar functionality in NGC as in EPC, </w:t>
      </w:r>
      <w:r w:rsidR="00DD34EA">
        <w:rPr>
          <w:rFonts w:ascii="Arial" w:hAnsi="Arial" w:cs="Arial"/>
        </w:rPr>
        <w:t>it will make the work of 3GPP specification reader easier</w:t>
      </w:r>
      <w:r w:rsidR="00B20EE4">
        <w:rPr>
          <w:rFonts w:ascii="Arial" w:hAnsi="Arial" w:cs="Arial"/>
        </w:rPr>
        <w:t xml:space="preserve">. </w:t>
      </w:r>
      <w:r>
        <w:rPr>
          <w:rFonts w:ascii="Arial" w:hAnsi="Arial" w:cs="Arial"/>
        </w:rPr>
        <w:t>Example</w:t>
      </w:r>
      <w:r w:rsidR="00B20EE4">
        <w:rPr>
          <w:rFonts w:ascii="Arial" w:hAnsi="Arial" w:cs="Arial"/>
        </w:rPr>
        <w:t xml:space="preserve">, the AMF is the entity </w:t>
      </w:r>
      <w:r w:rsidR="00B20EE4" w:rsidRPr="00B20EE4">
        <w:rPr>
          <w:rFonts w:ascii="Arial" w:hAnsi="Arial" w:cs="Arial"/>
          <w:i/>
        </w:rPr>
        <w:t>most</w:t>
      </w:r>
      <w:r w:rsidR="00B20EE4">
        <w:rPr>
          <w:rFonts w:ascii="Arial" w:hAnsi="Arial" w:cs="Arial"/>
        </w:rPr>
        <w:t xml:space="preserve"> closely related to MME in EPC. In EPC S10 is the inter-MME interface. In TR 23.799 the inter AMF interface is N14. </w:t>
      </w:r>
      <w:r>
        <w:rPr>
          <w:rFonts w:ascii="Arial" w:hAnsi="Arial" w:cs="Arial"/>
        </w:rPr>
        <w:t xml:space="preserve">It would be more “intuitive” </w:t>
      </w:r>
      <w:r w:rsidR="00B20EE4">
        <w:rPr>
          <w:rFonts w:ascii="Arial" w:hAnsi="Arial" w:cs="Arial"/>
        </w:rPr>
        <w:t xml:space="preserve">and less brain work for a reader </w:t>
      </w:r>
      <w:r>
        <w:rPr>
          <w:rFonts w:ascii="Arial" w:hAnsi="Arial" w:cs="Arial"/>
        </w:rPr>
        <w:t xml:space="preserve">if the interface between AMFs </w:t>
      </w:r>
      <w:r w:rsidR="00B20EE4">
        <w:rPr>
          <w:rFonts w:ascii="Arial" w:hAnsi="Arial" w:cs="Arial"/>
        </w:rPr>
        <w:t>is numbered as</w:t>
      </w:r>
      <w:r>
        <w:rPr>
          <w:rFonts w:ascii="Arial" w:hAnsi="Arial" w:cs="Arial"/>
        </w:rPr>
        <w:t xml:space="preserve"> N10</w:t>
      </w:r>
      <w:r w:rsidR="005727C4">
        <w:rPr>
          <w:rFonts w:ascii="Arial" w:hAnsi="Arial" w:cs="Arial"/>
        </w:rPr>
        <w:t xml:space="preserve"> ~S10</w:t>
      </w:r>
      <w:r>
        <w:rPr>
          <w:rFonts w:ascii="Arial" w:hAnsi="Arial" w:cs="Arial"/>
        </w:rPr>
        <w:t>.</w:t>
      </w:r>
      <w:r w:rsidR="005727C4">
        <w:rPr>
          <w:rFonts w:ascii="Arial" w:hAnsi="Arial" w:cs="Arial"/>
        </w:rPr>
        <w:t xml:space="preserve"> And so on.</w:t>
      </w:r>
      <w:r>
        <w:rPr>
          <w:rFonts w:ascii="Arial" w:hAnsi="Arial" w:cs="Arial"/>
        </w:rPr>
        <w:t xml:space="preserve"> </w:t>
      </w:r>
    </w:p>
    <w:p w14:paraId="63FEFDED" w14:textId="35C3FADA" w:rsidR="006C6721" w:rsidRDefault="006C6721" w:rsidP="00A36832">
      <w:pPr>
        <w:rPr>
          <w:rFonts w:ascii="Arial" w:hAnsi="Arial" w:cs="Arial"/>
        </w:rPr>
      </w:pPr>
      <w:r>
        <w:rPr>
          <w:rFonts w:ascii="Arial" w:hAnsi="Arial" w:cs="Arial"/>
        </w:rPr>
        <w:t>Hence the proposal for numbering interfaces for 5G TS 23.501 is as follows</w:t>
      </w:r>
    </w:p>
    <w:p w14:paraId="3A7B5C94" w14:textId="26705879" w:rsidR="006C6721" w:rsidRDefault="005727C4" w:rsidP="00A36832">
      <w:pPr>
        <w:rPr>
          <w:rFonts w:ascii="Arial" w:hAnsi="Arial" w:cs="Arial"/>
        </w:rPr>
      </w:pPr>
      <w:r w:rsidRPr="005727C4">
        <w:rPr>
          <w:rFonts w:ascii="Arial" w:hAnsi="Arial" w:cs="Arial"/>
          <w:noProof/>
          <w:lang w:val="en-US" w:eastAsia="en-US"/>
        </w:rPr>
        <w:drawing>
          <wp:inline distT="0" distB="0" distL="0" distR="0" wp14:anchorId="3EFEE1E3" wp14:editId="71E75B20">
            <wp:extent cx="6120130" cy="332676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3326765"/>
                    </a:xfrm>
                    <a:prstGeom prst="rect">
                      <a:avLst/>
                    </a:prstGeom>
                  </pic:spPr>
                </pic:pic>
              </a:graphicData>
            </a:graphic>
          </wp:inline>
        </w:drawing>
      </w:r>
    </w:p>
    <w:p w14:paraId="299B7C5F" w14:textId="214F1287" w:rsidR="006C6721" w:rsidRDefault="006C6721" w:rsidP="00A36832">
      <w:pPr>
        <w:rPr>
          <w:rFonts w:ascii="Arial" w:hAnsi="Arial" w:cs="Arial"/>
        </w:rPr>
      </w:pPr>
    </w:p>
    <w:p w14:paraId="718697FC" w14:textId="002DD43F" w:rsidR="00F04615" w:rsidRDefault="00F04615" w:rsidP="00A36832">
      <w:pPr>
        <w:rPr>
          <w:rFonts w:ascii="Arial" w:hAnsi="Arial" w:cs="Arial"/>
        </w:rPr>
      </w:pPr>
      <w:r>
        <w:rPr>
          <w:rFonts w:ascii="Arial" w:hAnsi="Arial" w:cs="Arial"/>
        </w:rPr>
        <w:t>Where the numbering of interface has changed from what is currently in TR 23.799, the new interface numbers are shown with yellow background. Where the interface numbering is as in TR 23.799 (just replacing NG with N), the background is white. The motivation for renumbering is as follows</w:t>
      </w:r>
    </w:p>
    <w:p w14:paraId="71286109" w14:textId="35294A25" w:rsidR="00F04615" w:rsidRDefault="00F04615" w:rsidP="00F04615">
      <w:pPr>
        <w:pStyle w:val="B1"/>
      </w:pPr>
      <w:r>
        <w:t xml:space="preserve">N1 </w:t>
      </w:r>
      <w:r w:rsidR="00C67EC9">
        <w:t>~ S1-MME. Similar</w:t>
      </w:r>
      <w:r>
        <w:t xml:space="preserve"> to the interface number used between EUTRAN and EPC. </w:t>
      </w:r>
      <w:r w:rsidR="00DD34EA">
        <w:t>Also note that in CT1, the modes used for UE are “Iu Mode” or “S1 Mode”, i.e related to the interface between RAN and CN. Hence use of N1 for the interface between 5G-RAN and 5G-CN would fit with their currently used mode naming.</w:t>
      </w:r>
    </w:p>
    <w:p w14:paraId="7588B0EA" w14:textId="335276CD" w:rsidR="00F04615" w:rsidRDefault="00F04615" w:rsidP="00F04615">
      <w:pPr>
        <w:pStyle w:val="B1"/>
      </w:pPr>
      <w:r>
        <w:t xml:space="preserve">N2 ~ S1-U. Instead of using U and C, since we have fully embraced CP and UP separation best to not use a suffix but leave the suffix out. </w:t>
      </w:r>
    </w:p>
    <w:p w14:paraId="4B526751" w14:textId="68272A7D" w:rsidR="00F04615" w:rsidRDefault="00F04615" w:rsidP="00F04615">
      <w:pPr>
        <w:pStyle w:val="B1"/>
      </w:pPr>
      <w:r>
        <w:t>N3</w:t>
      </w:r>
      <w:r>
        <w:tab/>
        <w:t>The NAS interface for EPC is un-named. Also S3 is between MME-SGSN, hence may be safe to use this number here, unless we would like to reserve N3 for AMF-MME interface.</w:t>
      </w:r>
      <w:r w:rsidR="00C67EC9">
        <w:t xml:space="preserve"> Also, good part that odd numbers are signalling interfaces between RAN and CN and even number user-plane interface.</w:t>
      </w:r>
    </w:p>
    <w:p w14:paraId="7DA47148" w14:textId="3EF4DFAB" w:rsidR="00F04615" w:rsidRDefault="00F04615" w:rsidP="00F04615">
      <w:pPr>
        <w:pStyle w:val="B1"/>
      </w:pPr>
      <w:r>
        <w:t>N4</w:t>
      </w:r>
      <w:r>
        <w:tab/>
        <w:t>Unchanged between SMF and UPF. In EPC we have used Sxa and Sxb between SGW-C and SGW-U and between PGW-C and PGW-U, but best to just use Nn type of numbering</w:t>
      </w:r>
    </w:p>
    <w:p w14:paraId="26C77AA9" w14:textId="77777777" w:rsidR="00F04615" w:rsidRDefault="00F04615" w:rsidP="00F04615">
      <w:pPr>
        <w:pStyle w:val="B1"/>
      </w:pPr>
      <w:r>
        <w:t>N5</w:t>
      </w:r>
      <w:r>
        <w:tab/>
        <w:t>~S5-U</w:t>
      </w:r>
    </w:p>
    <w:p w14:paraId="36962F22" w14:textId="4CA38364" w:rsidR="00C67EC9" w:rsidRDefault="00F04615" w:rsidP="00F04615">
      <w:pPr>
        <w:pStyle w:val="B1"/>
      </w:pPr>
      <w:r>
        <w:t xml:space="preserve">N6 ~ S6a. </w:t>
      </w:r>
      <w:r w:rsidR="00D56B52">
        <w:t>Interface</w:t>
      </w:r>
      <w:r>
        <w:t xml:space="preserve"> between MME and HSS</w:t>
      </w:r>
      <w:r w:rsidR="00C67EC9">
        <w:t xml:space="preserve"> for EPC</w:t>
      </w:r>
      <w:r>
        <w:t>. With NGC, the S6a interface is</w:t>
      </w:r>
      <w:r w:rsidR="00C67EC9">
        <w:t xml:space="preserve"> split into three interface in NGC, (a) authentication interface N6, (b) location update interface (proposed name N6) and (c) authorization interface (proposed name N8). It is proposed that N6 is used for AMF to </w:t>
      </w:r>
      <w:r w:rsidR="00B20EE4">
        <w:t>AUSF</w:t>
      </w:r>
      <w:r w:rsidR="00C67EC9">
        <w:t xml:space="preserve"> inte</w:t>
      </w:r>
      <w:r w:rsidR="00B20EE4">
        <w:t>rface.</w:t>
      </w:r>
    </w:p>
    <w:p w14:paraId="00FA5750" w14:textId="77777777" w:rsidR="00B20EE4" w:rsidRDefault="00C67EC9" w:rsidP="00F04615">
      <w:pPr>
        <w:pStyle w:val="B1"/>
      </w:pPr>
      <w:r>
        <w:t>N7, N8 see above</w:t>
      </w:r>
      <w:r w:rsidR="00F04615">
        <w:t xml:space="preserve"> </w:t>
      </w:r>
    </w:p>
    <w:p w14:paraId="1B287426" w14:textId="77777777" w:rsidR="00B20EE4" w:rsidRDefault="00B20EE4" w:rsidP="00F04615">
      <w:pPr>
        <w:pStyle w:val="B1"/>
      </w:pPr>
      <w:r>
        <w:t>N10 ~ S10. Similar to inter-MME interface.</w:t>
      </w:r>
    </w:p>
    <w:p w14:paraId="0A83F0C0" w14:textId="77777777" w:rsidR="00B20EE4" w:rsidRDefault="00B20EE4" w:rsidP="00F04615">
      <w:pPr>
        <w:pStyle w:val="B1"/>
      </w:pPr>
      <w:r>
        <w:t>N11~ S11. Similar to interface between MME and SGW-C.  SMF is combo of MME-SM, SGW-C and PGW-C.</w:t>
      </w:r>
    </w:p>
    <w:p w14:paraId="6007EFEF" w14:textId="77777777" w:rsidR="00B20EE4" w:rsidRDefault="00B20EE4" w:rsidP="00F04615">
      <w:pPr>
        <w:pStyle w:val="B1"/>
      </w:pPr>
      <w:r>
        <w:t>NGi ~ SGi ~ Gi. These are interface from three generations of 3GPP core networks to PDNs.</w:t>
      </w:r>
    </w:p>
    <w:p w14:paraId="497E2041" w14:textId="77777777" w:rsidR="00B20EE4" w:rsidRDefault="00B20EE4" w:rsidP="00F04615">
      <w:pPr>
        <w:pStyle w:val="B1"/>
      </w:pPr>
      <w:r>
        <w:t>RNx ~ Rx. Interface between AF and PCRF. It is still FFS whether Rx needs to change.</w:t>
      </w:r>
    </w:p>
    <w:p w14:paraId="3CB41238" w14:textId="77777777" w:rsidR="00B20EE4" w:rsidRDefault="00B20EE4" w:rsidP="00F04615">
      <w:pPr>
        <w:pStyle w:val="B1"/>
      </w:pPr>
      <w:r>
        <w:t xml:space="preserve">GNx ~ Gx. Interface between PCRF and PGW-C in EPC. </w:t>
      </w:r>
    </w:p>
    <w:p w14:paraId="581F2C57" w14:textId="2201C0DE" w:rsidR="00F04615" w:rsidRDefault="00B20EE4" w:rsidP="00F04615">
      <w:pPr>
        <w:pStyle w:val="B1"/>
      </w:pPr>
      <w:r>
        <w:t>N12 Interface between PCF and AMF. Note that similar interface does not exist in EPC.</w:t>
      </w:r>
      <w:r w:rsidR="00F04615">
        <w:t xml:space="preserve"> </w:t>
      </w:r>
    </w:p>
    <w:p w14:paraId="0C0E384C" w14:textId="77777777" w:rsidR="00DD34EA" w:rsidRDefault="00DD34EA" w:rsidP="00F04615">
      <w:pPr>
        <w:pStyle w:val="B1"/>
      </w:pPr>
    </w:p>
    <w:p w14:paraId="189280B2" w14:textId="475FF246" w:rsidR="00DD34EA" w:rsidRDefault="00DD34EA" w:rsidP="00F04615">
      <w:pPr>
        <w:pStyle w:val="B1"/>
      </w:pPr>
      <w:r>
        <w:t>Another option for N1, N2 N3 is as follows: Here N3 gets reserved for interface between AMF and MME.</w:t>
      </w:r>
    </w:p>
    <w:p w14:paraId="7939B188" w14:textId="6A649B46" w:rsidR="00C7263C" w:rsidRDefault="00D56B52" w:rsidP="00C7263C">
      <w:r w:rsidRPr="00D56B52">
        <w:rPr>
          <w:noProof/>
          <w:lang w:val="en-US" w:eastAsia="en-US"/>
        </w:rPr>
        <w:drawing>
          <wp:inline distT="0" distB="0" distL="0" distR="0" wp14:anchorId="30A5C597" wp14:editId="33367845">
            <wp:extent cx="6120130" cy="3326765"/>
            <wp:effectExtent l="0" t="0" r="127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3326765"/>
                    </a:xfrm>
                    <a:prstGeom prst="rect">
                      <a:avLst/>
                    </a:prstGeom>
                  </pic:spPr>
                </pic:pic>
              </a:graphicData>
            </a:graphic>
          </wp:inline>
        </w:drawing>
      </w:r>
    </w:p>
    <w:sectPr w:rsidR="00C7263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6DE35" w14:textId="77777777" w:rsidR="00137737" w:rsidRDefault="00137737">
      <w:r>
        <w:separator/>
      </w:r>
    </w:p>
    <w:p w14:paraId="57377D88" w14:textId="77777777" w:rsidR="00137737" w:rsidRDefault="00137737"/>
  </w:endnote>
  <w:endnote w:type="continuationSeparator" w:id="0">
    <w:p w14:paraId="196BBA92" w14:textId="77777777" w:rsidR="00137737" w:rsidRDefault="00137737">
      <w:r>
        <w:continuationSeparator/>
      </w:r>
    </w:p>
    <w:p w14:paraId="54E132BA" w14:textId="77777777" w:rsidR="00137737" w:rsidRDefault="001377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116EA" w14:textId="77777777" w:rsidR="00C2083F" w:rsidRDefault="00C2083F">
    <w:pPr>
      <w:framePr w:w="646" w:h="244" w:hRule="exact" w:wrap="around" w:vAnchor="text" w:hAnchor="margin" w:y="-5"/>
      <w:rPr>
        <w:rFonts w:ascii="Arial" w:hAnsi="Arial" w:cs="Arial"/>
        <w:b/>
        <w:bCs/>
        <w:i/>
        <w:iCs/>
        <w:sz w:val="18"/>
      </w:rPr>
    </w:pPr>
    <w:r>
      <w:rPr>
        <w:rFonts w:ascii="Arial" w:hAnsi="Arial" w:cs="Arial"/>
        <w:b/>
        <w:bCs/>
        <w:i/>
        <w:iCs/>
        <w:sz w:val="18"/>
      </w:rPr>
      <w:t>3GPP</w:t>
    </w:r>
  </w:p>
  <w:p w14:paraId="3418D418" w14:textId="77777777" w:rsidR="00C2083F" w:rsidRDefault="00C2083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8D6254" w14:textId="77777777" w:rsidR="00C2083F" w:rsidRDefault="00C2083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FD746" w14:textId="77777777" w:rsidR="00137737" w:rsidRDefault="00137737">
      <w:r>
        <w:separator/>
      </w:r>
    </w:p>
    <w:p w14:paraId="18328FA5" w14:textId="77777777" w:rsidR="00137737" w:rsidRDefault="00137737"/>
  </w:footnote>
  <w:footnote w:type="continuationSeparator" w:id="0">
    <w:p w14:paraId="0A1A5B31" w14:textId="77777777" w:rsidR="00137737" w:rsidRDefault="00137737">
      <w:r>
        <w:continuationSeparator/>
      </w:r>
    </w:p>
    <w:p w14:paraId="30292E6F" w14:textId="77777777" w:rsidR="00137737" w:rsidRDefault="0013773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672D6" w14:textId="77777777" w:rsidR="00C2083F" w:rsidRDefault="00C2083F"/>
  <w:p w14:paraId="12302568" w14:textId="77777777" w:rsidR="00C2083F" w:rsidRDefault="00C2083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5DF2C" w14:textId="77777777" w:rsidR="00C2083F" w:rsidRDefault="00C2083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8F556E" w14:textId="77777777" w:rsidR="00C2083F" w:rsidRDefault="00C2083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3516">
      <w:rPr>
        <w:rFonts w:ascii="Arial" w:hAnsi="Arial" w:cs="Arial"/>
        <w:b/>
        <w:bCs/>
        <w:noProof/>
        <w:sz w:val="18"/>
      </w:rPr>
      <w:t>1</w:t>
    </w:r>
    <w:r>
      <w:rPr>
        <w:rFonts w:ascii="Arial" w:hAnsi="Arial" w:cs="Arial"/>
        <w:b/>
        <w:bCs/>
        <w:sz w:val="18"/>
      </w:rPr>
      <w:fldChar w:fldCharType="end"/>
    </w:r>
  </w:p>
  <w:p w14:paraId="79CD2A82" w14:textId="77777777" w:rsidR="00C2083F" w:rsidRDefault="00C2083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6pt;height:16pt" o:bullet="t">
        <v:imagedata r:id="rId1" o:title="art7234"/>
      </v:shape>
    </w:pict>
  </w:numPicBullet>
  <w:abstractNum w:abstractNumId="0">
    <w:nsid w:val="FFFFFF1D"/>
    <w:multiLevelType w:val="multilevel"/>
    <w:tmpl w:val="175EB1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F76F682"/>
    <w:lvl w:ilvl="0">
      <w:start w:val="1"/>
      <w:numFmt w:val="decimal"/>
      <w:lvlText w:val="%1."/>
      <w:lvlJc w:val="left"/>
      <w:pPr>
        <w:tabs>
          <w:tab w:val="num" w:pos="1800"/>
        </w:tabs>
        <w:ind w:left="1800" w:hanging="360"/>
      </w:pPr>
    </w:lvl>
  </w:abstractNum>
  <w:abstractNum w:abstractNumId="2">
    <w:nsid w:val="FFFFFF7D"/>
    <w:multiLevelType w:val="singleLevel"/>
    <w:tmpl w:val="7A78E540"/>
    <w:lvl w:ilvl="0">
      <w:start w:val="1"/>
      <w:numFmt w:val="decimal"/>
      <w:lvlText w:val="%1."/>
      <w:lvlJc w:val="left"/>
      <w:pPr>
        <w:tabs>
          <w:tab w:val="num" w:pos="1440"/>
        </w:tabs>
        <w:ind w:left="1440" w:hanging="360"/>
      </w:pPr>
    </w:lvl>
  </w:abstractNum>
  <w:abstractNum w:abstractNumId="3">
    <w:nsid w:val="FFFFFF7E"/>
    <w:multiLevelType w:val="singleLevel"/>
    <w:tmpl w:val="5DCA8E50"/>
    <w:lvl w:ilvl="0">
      <w:start w:val="1"/>
      <w:numFmt w:val="decimal"/>
      <w:lvlText w:val="%1."/>
      <w:lvlJc w:val="left"/>
      <w:pPr>
        <w:tabs>
          <w:tab w:val="num" w:pos="1080"/>
        </w:tabs>
        <w:ind w:left="1080" w:hanging="360"/>
      </w:pPr>
    </w:lvl>
  </w:abstractNum>
  <w:abstractNum w:abstractNumId="4">
    <w:nsid w:val="FFFFFF7F"/>
    <w:multiLevelType w:val="singleLevel"/>
    <w:tmpl w:val="07FC8804"/>
    <w:lvl w:ilvl="0">
      <w:start w:val="1"/>
      <w:numFmt w:val="decimal"/>
      <w:lvlText w:val="%1."/>
      <w:lvlJc w:val="left"/>
      <w:pPr>
        <w:tabs>
          <w:tab w:val="num" w:pos="720"/>
        </w:tabs>
        <w:ind w:left="720" w:hanging="360"/>
      </w:pPr>
    </w:lvl>
  </w:abstractNum>
  <w:abstractNum w:abstractNumId="5">
    <w:nsid w:val="FFFFFF80"/>
    <w:multiLevelType w:val="singleLevel"/>
    <w:tmpl w:val="B7746836"/>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727C9CC8"/>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35E873B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3F18ECE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F2EA530"/>
    <w:lvl w:ilvl="0">
      <w:start w:val="1"/>
      <w:numFmt w:val="decimal"/>
      <w:lvlText w:val="%1."/>
      <w:lvlJc w:val="left"/>
      <w:pPr>
        <w:tabs>
          <w:tab w:val="num" w:pos="360"/>
        </w:tabs>
        <w:ind w:left="360" w:hanging="360"/>
      </w:pPr>
    </w:lvl>
  </w:abstractNum>
  <w:abstractNum w:abstractNumId="10">
    <w:nsid w:val="FFFFFF89"/>
    <w:multiLevelType w:val="singleLevel"/>
    <w:tmpl w:val="EE921DF0"/>
    <w:lvl w:ilvl="0">
      <w:start w:val="1"/>
      <w:numFmt w:val="bullet"/>
      <w:lvlText w:val=""/>
      <w:lvlJc w:val="left"/>
      <w:pPr>
        <w:tabs>
          <w:tab w:val="num" w:pos="360"/>
        </w:tabs>
        <w:ind w:left="360" w:hanging="360"/>
      </w:pPr>
      <w:rPr>
        <w:rFonts w:ascii="Symbol" w:hAnsi="Symbol" w:hint="default"/>
      </w:rPr>
    </w:lvl>
  </w:abstractNum>
  <w:abstractNum w:abstractNumId="11">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25"/>
  </w:num>
  <w:num w:numId="2">
    <w:abstractNumId w:val="26"/>
  </w:num>
  <w:num w:numId="3">
    <w:abstractNumId w:val="28"/>
  </w:num>
  <w:num w:numId="4">
    <w:abstractNumId w:val="13"/>
  </w:num>
  <w:num w:numId="5">
    <w:abstractNumId w:val="21"/>
  </w:num>
  <w:num w:numId="6">
    <w:abstractNumId w:val="15"/>
  </w:num>
  <w:num w:numId="7">
    <w:abstractNumId w:val="20"/>
  </w:num>
  <w:num w:numId="8">
    <w:abstractNumId w:val="22"/>
  </w:num>
  <w:num w:numId="9">
    <w:abstractNumId w:val="31"/>
  </w:num>
  <w:num w:numId="10">
    <w:abstractNumId w:val="30"/>
  </w:num>
  <w:num w:numId="11">
    <w:abstractNumId w:val="24"/>
  </w:num>
  <w:num w:numId="12">
    <w:abstractNumId w:val="14"/>
  </w:num>
  <w:num w:numId="13">
    <w:abstractNumId w:val="17"/>
  </w:num>
  <w:num w:numId="14">
    <w:abstractNumId w:val="12"/>
  </w:num>
  <w:num w:numId="15">
    <w:abstractNumId w:val="11"/>
  </w:num>
  <w:num w:numId="16">
    <w:abstractNumId w:val="18"/>
  </w:num>
  <w:num w:numId="17">
    <w:abstractNumId w:val="29"/>
  </w:num>
  <w:num w:numId="18">
    <w:abstractNumId w:val="27"/>
  </w:num>
  <w:num w:numId="19">
    <w:abstractNumId w:val="16"/>
  </w:num>
  <w:num w:numId="20">
    <w:abstractNumId w:val="19"/>
  </w:num>
  <w:num w:numId="21">
    <w:abstractNumId w:val="23"/>
  </w:num>
  <w:num w:numId="22">
    <w:abstractNumId w:val="0"/>
  </w:num>
  <w:num w:numId="23">
    <w:abstractNumId w:val="1"/>
  </w:num>
  <w:num w:numId="24">
    <w:abstractNumId w:val="2"/>
  </w:num>
  <w:num w:numId="25">
    <w:abstractNumId w:val="3"/>
  </w:num>
  <w:num w:numId="26">
    <w:abstractNumId w:val="4"/>
  </w:num>
  <w:num w:numId="27">
    <w:abstractNumId w:val="9"/>
  </w:num>
  <w:num w:numId="28">
    <w:abstractNumId w:val="5"/>
  </w:num>
  <w:num w:numId="29">
    <w:abstractNumId w:val="6"/>
  </w:num>
  <w:num w:numId="30">
    <w:abstractNumId w:val="7"/>
  </w:num>
  <w:num w:numId="31">
    <w:abstractNumId w:val="8"/>
  </w:num>
  <w:num w:numId="3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49F0"/>
    <w:rsid w:val="000559CF"/>
    <w:rsid w:val="00056F95"/>
    <w:rsid w:val="000631E9"/>
    <w:rsid w:val="0006502B"/>
    <w:rsid w:val="000708BD"/>
    <w:rsid w:val="00071CC8"/>
    <w:rsid w:val="00073048"/>
    <w:rsid w:val="0007338E"/>
    <w:rsid w:val="00074480"/>
    <w:rsid w:val="000749E0"/>
    <w:rsid w:val="000830D4"/>
    <w:rsid w:val="0008565B"/>
    <w:rsid w:val="00085FC7"/>
    <w:rsid w:val="00086929"/>
    <w:rsid w:val="00091BA0"/>
    <w:rsid w:val="000A75B1"/>
    <w:rsid w:val="000B131F"/>
    <w:rsid w:val="000B3DD5"/>
    <w:rsid w:val="000B50B5"/>
    <w:rsid w:val="000B77DD"/>
    <w:rsid w:val="000C29D7"/>
    <w:rsid w:val="000C71AA"/>
    <w:rsid w:val="000C74FC"/>
    <w:rsid w:val="000C7FDC"/>
    <w:rsid w:val="000D0180"/>
    <w:rsid w:val="000D0FDE"/>
    <w:rsid w:val="000D1BFB"/>
    <w:rsid w:val="000D59E4"/>
    <w:rsid w:val="000F0450"/>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1D3C"/>
    <w:rsid w:val="0013518E"/>
    <w:rsid w:val="00136292"/>
    <w:rsid w:val="00137737"/>
    <w:rsid w:val="00137A15"/>
    <w:rsid w:val="0014072B"/>
    <w:rsid w:val="00140AC7"/>
    <w:rsid w:val="001412C9"/>
    <w:rsid w:val="00151A7D"/>
    <w:rsid w:val="001520C4"/>
    <w:rsid w:val="001520C5"/>
    <w:rsid w:val="001538DF"/>
    <w:rsid w:val="00156945"/>
    <w:rsid w:val="00161001"/>
    <w:rsid w:val="00161B39"/>
    <w:rsid w:val="00163E01"/>
    <w:rsid w:val="001673CA"/>
    <w:rsid w:val="00171256"/>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5C9E"/>
    <w:rsid w:val="001F0F75"/>
    <w:rsid w:val="001F4582"/>
    <w:rsid w:val="001F4D77"/>
    <w:rsid w:val="001F5984"/>
    <w:rsid w:val="001F6AA4"/>
    <w:rsid w:val="00200C7B"/>
    <w:rsid w:val="00201759"/>
    <w:rsid w:val="002021FC"/>
    <w:rsid w:val="002043CF"/>
    <w:rsid w:val="00207F20"/>
    <w:rsid w:val="002102F5"/>
    <w:rsid w:val="002104A0"/>
    <w:rsid w:val="002122C3"/>
    <w:rsid w:val="0021395C"/>
    <w:rsid w:val="00215B76"/>
    <w:rsid w:val="00220AEB"/>
    <w:rsid w:val="00232A66"/>
    <w:rsid w:val="002406EC"/>
    <w:rsid w:val="00241E53"/>
    <w:rsid w:val="002431C9"/>
    <w:rsid w:val="00252101"/>
    <w:rsid w:val="0025240D"/>
    <w:rsid w:val="00260A35"/>
    <w:rsid w:val="00261D77"/>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5FEC"/>
    <w:rsid w:val="0029673F"/>
    <w:rsid w:val="002A6F90"/>
    <w:rsid w:val="002B6238"/>
    <w:rsid w:val="002C071F"/>
    <w:rsid w:val="002C6CD3"/>
    <w:rsid w:val="002C6F50"/>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31F83"/>
    <w:rsid w:val="003338BB"/>
    <w:rsid w:val="00335D2E"/>
    <w:rsid w:val="0034141F"/>
    <w:rsid w:val="00345264"/>
    <w:rsid w:val="003463B5"/>
    <w:rsid w:val="0034785B"/>
    <w:rsid w:val="003523BF"/>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57F0"/>
    <w:rsid w:val="00380A07"/>
    <w:rsid w:val="00395453"/>
    <w:rsid w:val="003960DE"/>
    <w:rsid w:val="003970D5"/>
    <w:rsid w:val="00397FCF"/>
    <w:rsid w:val="003A11FD"/>
    <w:rsid w:val="003A3BC8"/>
    <w:rsid w:val="003A69B6"/>
    <w:rsid w:val="003B00A0"/>
    <w:rsid w:val="003B2E77"/>
    <w:rsid w:val="003B3C85"/>
    <w:rsid w:val="003B7948"/>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23F36"/>
    <w:rsid w:val="0042449E"/>
    <w:rsid w:val="004268F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3E3C"/>
    <w:rsid w:val="0048675E"/>
    <w:rsid w:val="00494686"/>
    <w:rsid w:val="004A11B0"/>
    <w:rsid w:val="004A28DB"/>
    <w:rsid w:val="004A4199"/>
    <w:rsid w:val="004A57A6"/>
    <w:rsid w:val="004A5BEF"/>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5C05"/>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5949"/>
    <w:rsid w:val="00517888"/>
    <w:rsid w:val="0052136C"/>
    <w:rsid w:val="00524196"/>
    <w:rsid w:val="00524FA3"/>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5392F"/>
    <w:rsid w:val="00554C55"/>
    <w:rsid w:val="00555F6C"/>
    <w:rsid w:val="00561209"/>
    <w:rsid w:val="005657E5"/>
    <w:rsid w:val="00566A66"/>
    <w:rsid w:val="005727C4"/>
    <w:rsid w:val="005746B5"/>
    <w:rsid w:val="00574A05"/>
    <w:rsid w:val="0057683F"/>
    <w:rsid w:val="00576F70"/>
    <w:rsid w:val="00581C35"/>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5104"/>
    <w:rsid w:val="00613CCC"/>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90"/>
    <w:rsid w:val="00691976"/>
    <w:rsid w:val="00692CBA"/>
    <w:rsid w:val="006934FB"/>
    <w:rsid w:val="00693516"/>
    <w:rsid w:val="00696865"/>
    <w:rsid w:val="0069689F"/>
    <w:rsid w:val="0069690B"/>
    <w:rsid w:val="006974E6"/>
    <w:rsid w:val="006A3DDC"/>
    <w:rsid w:val="006A4B39"/>
    <w:rsid w:val="006A6DF0"/>
    <w:rsid w:val="006A770B"/>
    <w:rsid w:val="006B134E"/>
    <w:rsid w:val="006B23D9"/>
    <w:rsid w:val="006B3A95"/>
    <w:rsid w:val="006C02F9"/>
    <w:rsid w:val="006C042F"/>
    <w:rsid w:val="006C1208"/>
    <w:rsid w:val="006C383E"/>
    <w:rsid w:val="006C6721"/>
    <w:rsid w:val="006D1207"/>
    <w:rsid w:val="006D2EFC"/>
    <w:rsid w:val="006D3AE5"/>
    <w:rsid w:val="006D5301"/>
    <w:rsid w:val="006D6005"/>
    <w:rsid w:val="006E4A64"/>
    <w:rsid w:val="006F2BEF"/>
    <w:rsid w:val="006F2E66"/>
    <w:rsid w:val="006F4C5E"/>
    <w:rsid w:val="006F4D8E"/>
    <w:rsid w:val="006F66BD"/>
    <w:rsid w:val="006F7205"/>
    <w:rsid w:val="00704663"/>
    <w:rsid w:val="00705F89"/>
    <w:rsid w:val="00706881"/>
    <w:rsid w:val="007077AE"/>
    <w:rsid w:val="00711F58"/>
    <w:rsid w:val="0071303A"/>
    <w:rsid w:val="00713FD9"/>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4C4F"/>
    <w:rsid w:val="0076013E"/>
    <w:rsid w:val="00763E75"/>
    <w:rsid w:val="0076702C"/>
    <w:rsid w:val="00767C2D"/>
    <w:rsid w:val="0077042B"/>
    <w:rsid w:val="00773C34"/>
    <w:rsid w:val="0077798D"/>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83"/>
    <w:rsid w:val="007A0151"/>
    <w:rsid w:val="007A1695"/>
    <w:rsid w:val="007A3633"/>
    <w:rsid w:val="007A3E80"/>
    <w:rsid w:val="007A42A5"/>
    <w:rsid w:val="007A6135"/>
    <w:rsid w:val="007B085A"/>
    <w:rsid w:val="007B1D42"/>
    <w:rsid w:val="007B1F16"/>
    <w:rsid w:val="007B2021"/>
    <w:rsid w:val="007B3378"/>
    <w:rsid w:val="007B5FD9"/>
    <w:rsid w:val="007B6816"/>
    <w:rsid w:val="007C1086"/>
    <w:rsid w:val="007C5E11"/>
    <w:rsid w:val="007C71BB"/>
    <w:rsid w:val="007D13D5"/>
    <w:rsid w:val="007D572B"/>
    <w:rsid w:val="007E5287"/>
    <w:rsid w:val="007E6FB0"/>
    <w:rsid w:val="007F0D82"/>
    <w:rsid w:val="007F1E68"/>
    <w:rsid w:val="007F20F1"/>
    <w:rsid w:val="007F373F"/>
    <w:rsid w:val="007F53F7"/>
    <w:rsid w:val="007F76F3"/>
    <w:rsid w:val="007F79FA"/>
    <w:rsid w:val="00800E2F"/>
    <w:rsid w:val="00802E9A"/>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647CD"/>
    <w:rsid w:val="00872C22"/>
    <w:rsid w:val="008735AA"/>
    <w:rsid w:val="008735C7"/>
    <w:rsid w:val="00880AA1"/>
    <w:rsid w:val="0088596E"/>
    <w:rsid w:val="008872E1"/>
    <w:rsid w:val="008879DA"/>
    <w:rsid w:val="008941FF"/>
    <w:rsid w:val="008A030C"/>
    <w:rsid w:val="008A0FD2"/>
    <w:rsid w:val="008A4928"/>
    <w:rsid w:val="008A59E9"/>
    <w:rsid w:val="008B15E3"/>
    <w:rsid w:val="008B162F"/>
    <w:rsid w:val="008B483E"/>
    <w:rsid w:val="008B60E9"/>
    <w:rsid w:val="008C3743"/>
    <w:rsid w:val="008C5B59"/>
    <w:rsid w:val="008C7A5F"/>
    <w:rsid w:val="008D0486"/>
    <w:rsid w:val="008E0416"/>
    <w:rsid w:val="008E3D19"/>
    <w:rsid w:val="008E614A"/>
    <w:rsid w:val="008E6704"/>
    <w:rsid w:val="008F197C"/>
    <w:rsid w:val="008F672C"/>
    <w:rsid w:val="008F7903"/>
    <w:rsid w:val="0090025D"/>
    <w:rsid w:val="00900BEF"/>
    <w:rsid w:val="0090490C"/>
    <w:rsid w:val="009057AA"/>
    <w:rsid w:val="00906EE0"/>
    <w:rsid w:val="0090740B"/>
    <w:rsid w:val="00907EB0"/>
    <w:rsid w:val="009151B8"/>
    <w:rsid w:val="00915AB6"/>
    <w:rsid w:val="0092375A"/>
    <w:rsid w:val="00930E0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35D9"/>
    <w:rsid w:val="0098614D"/>
    <w:rsid w:val="0098652B"/>
    <w:rsid w:val="00986CFF"/>
    <w:rsid w:val="00991147"/>
    <w:rsid w:val="009934B9"/>
    <w:rsid w:val="00993749"/>
    <w:rsid w:val="00994AE2"/>
    <w:rsid w:val="009952E9"/>
    <w:rsid w:val="00997FCA"/>
    <w:rsid w:val="009A250E"/>
    <w:rsid w:val="009B2E3A"/>
    <w:rsid w:val="009B6C15"/>
    <w:rsid w:val="009C09D6"/>
    <w:rsid w:val="009C1998"/>
    <w:rsid w:val="009C2D8C"/>
    <w:rsid w:val="009C3FC7"/>
    <w:rsid w:val="009C4BA7"/>
    <w:rsid w:val="009C609B"/>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832"/>
    <w:rsid w:val="00A42794"/>
    <w:rsid w:val="00A43593"/>
    <w:rsid w:val="00A438D9"/>
    <w:rsid w:val="00A47F95"/>
    <w:rsid w:val="00A50C5F"/>
    <w:rsid w:val="00A51563"/>
    <w:rsid w:val="00A53003"/>
    <w:rsid w:val="00A5345E"/>
    <w:rsid w:val="00A55E0A"/>
    <w:rsid w:val="00A5645D"/>
    <w:rsid w:val="00A60363"/>
    <w:rsid w:val="00A61063"/>
    <w:rsid w:val="00A63160"/>
    <w:rsid w:val="00A643FF"/>
    <w:rsid w:val="00A64C7B"/>
    <w:rsid w:val="00A67645"/>
    <w:rsid w:val="00A73B63"/>
    <w:rsid w:val="00A7456F"/>
    <w:rsid w:val="00A746AE"/>
    <w:rsid w:val="00A74961"/>
    <w:rsid w:val="00A7757A"/>
    <w:rsid w:val="00A83682"/>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BFC"/>
    <w:rsid w:val="00B03D58"/>
    <w:rsid w:val="00B03E15"/>
    <w:rsid w:val="00B03F2F"/>
    <w:rsid w:val="00B15D04"/>
    <w:rsid w:val="00B17779"/>
    <w:rsid w:val="00B20EE4"/>
    <w:rsid w:val="00B24F30"/>
    <w:rsid w:val="00B25D0E"/>
    <w:rsid w:val="00B25EB4"/>
    <w:rsid w:val="00B264FD"/>
    <w:rsid w:val="00B32CA9"/>
    <w:rsid w:val="00B34011"/>
    <w:rsid w:val="00B369A9"/>
    <w:rsid w:val="00B435BF"/>
    <w:rsid w:val="00B444C8"/>
    <w:rsid w:val="00B4657F"/>
    <w:rsid w:val="00B5096F"/>
    <w:rsid w:val="00B51FF2"/>
    <w:rsid w:val="00B558B3"/>
    <w:rsid w:val="00B55BE9"/>
    <w:rsid w:val="00B57B4F"/>
    <w:rsid w:val="00B61BA6"/>
    <w:rsid w:val="00B6361C"/>
    <w:rsid w:val="00B702BB"/>
    <w:rsid w:val="00B71E39"/>
    <w:rsid w:val="00B72CC6"/>
    <w:rsid w:val="00B741F2"/>
    <w:rsid w:val="00B75989"/>
    <w:rsid w:val="00B77B34"/>
    <w:rsid w:val="00B81E96"/>
    <w:rsid w:val="00B82343"/>
    <w:rsid w:val="00B90A18"/>
    <w:rsid w:val="00B91E98"/>
    <w:rsid w:val="00B9643B"/>
    <w:rsid w:val="00BA345C"/>
    <w:rsid w:val="00BA4763"/>
    <w:rsid w:val="00BA728A"/>
    <w:rsid w:val="00BA7455"/>
    <w:rsid w:val="00BB02B7"/>
    <w:rsid w:val="00BB0C50"/>
    <w:rsid w:val="00BB2751"/>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37F5"/>
    <w:rsid w:val="00C14C14"/>
    <w:rsid w:val="00C14C9D"/>
    <w:rsid w:val="00C2083F"/>
    <w:rsid w:val="00C22434"/>
    <w:rsid w:val="00C3212E"/>
    <w:rsid w:val="00C34C12"/>
    <w:rsid w:val="00C34F3A"/>
    <w:rsid w:val="00C36359"/>
    <w:rsid w:val="00C40177"/>
    <w:rsid w:val="00C42557"/>
    <w:rsid w:val="00C433AE"/>
    <w:rsid w:val="00C43418"/>
    <w:rsid w:val="00C43604"/>
    <w:rsid w:val="00C4361F"/>
    <w:rsid w:val="00C45A3F"/>
    <w:rsid w:val="00C46228"/>
    <w:rsid w:val="00C47B3F"/>
    <w:rsid w:val="00C52C13"/>
    <w:rsid w:val="00C578D2"/>
    <w:rsid w:val="00C64546"/>
    <w:rsid w:val="00C648AC"/>
    <w:rsid w:val="00C66615"/>
    <w:rsid w:val="00C67EC9"/>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77FF"/>
    <w:rsid w:val="00CD02B7"/>
    <w:rsid w:val="00CD0E9E"/>
    <w:rsid w:val="00CD2EC3"/>
    <w:rsid w:val="00CD4A81"/>
    <w:rsid w:val="00CE682B"/>
    <w:rsid w:val="00CE73D7"/>
    <w:rsid w:val="00CF0032"/>
    <w:rsid w:val="00CF3E36"/>
    <w:rsid w:val="00CF5694"/>
    <w:rsid w:val="00CF571A"/>
    <w:rsid w:val="00CF7310"/>
    <w:rsid w:val="00D12C49"/>
    <w:rsid w:val="00D1382A"/>
    <w:rsid w:val="00D1496F"/>
    <w:rsid w:val="00D1621C"/>
    <w:rsid w:val="00D21661"/>
    <w:rsid w:val="00D21FA0"/>
    <w:rsid w:val="00D22E63"/>
    <w:rsid w:val="00D27A9C"/>
    <w:rsid w:val="00D328F9"/>
    <w:rsid w:val="00D32CAC"/>
    <w:rsid w:val="00D4330C"/>
    <w:rsid w:val="00D448A4"/>
    <w:rsid w:val="00D4537D"/>
    <w:rsid w:val="00D46838"/>
    <w:rsid w:val="00D469AD"/>
    <w:rsid w:val="00D46AB4"/>
    <w:rsid w:val="00D46E60"/>
    <w:rsid w:val="00D529A9"/>
    <w:rsid w:val="00D52F34"/>
    <w:rsid w:val="00D56B52"/>
    <w:rsid w:val="00D614D5"/>
    <w:rsid w:val="00D72284"/>
    <w:rsid w:val="00D733BE"/>
    <w:rsid w:val="00D765CA"/>
    <w:rsid w:val="00D80624"/>
    <w:rsid w:val="00D93D2F"/>
    <w:rsid w:val="00D95377"/>
    <w:rsid w:val="00D96FF5"/>
    <w:rsid w:val="00DA1D5C"/>
    <w:rsid w:val="00DA29D5"/>
    <w:rsid w:val="00DA5C7E"/>
    <w:rsid w:val="00DA5E2A"/>
    <w:rsid w:val="00DA618C"/>
    <w:rsid w:val="00DB1C5D"/>
    <w:rsid w:val="00DB284E"/>
    <w:rsid w:val="00DB322D"/>
    <w:rsid w:val="00DB5B57"/>
    <w:rsid w:val="00DC05E2"/>
    <w:rsid w:val="00DC1357"/>
    <w:rsid w:val="00DC4247"/>
    <w:rsid w:val="00DC4A42"/>
    <w:rsid w:val="00DC5335"/>
    <w:rsid w:val="00DC66C7"/>
    <w:rsid w:val="00DC7E89"/>
    <w:rsid w:val="00DD1FA5"/>
    <w:rsid w:val="00DD34EA"/>
    <w:rsid w:val="00DD5B62"/>
    <w:rsid w:val="00DD6A08"/>
    <w:rsid w:val="00DE4D23"/>
    <w:rsid w:val="00DF1A53"/>
    <w:rsid w:val="00DF2E05"/>
    <w:rsid w:val="00DF54A8"/>
    <w:rsid w:val="00DF65BD"/>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2155"/>
    <w:rsid w:val="00E55670"/>
    <w:rsid w:val="00E57CA8"/>
    <w:rsid w:val="00E63645"/>
    <w:rsid w:val="00E6696D"/>
    <w:rsid w:val="00E67CCB"/>
    <w:rsid w:val="00E72A6B"/>
    <w:rsid w:val="00E72C53"/>
    <w:rsid w:val="00E74A85"/>
    <w:rsid w:val="00E767EE"/>
    <w:rsid w:val="00E7788F"/>
    <w:rsid w:val="00E81533"/>
    <w:rsid w:val="00E8347A"/>
    <w:rsid w:val="00E8348F"/>
    <w:rsid w:val="00E91498"/>
    <w:rsid w:val="00E92C8C"/>
    <w:rsid w:val="00E95BA9"/>
    <w:rsid w:val="00EA17E6"/>
    <w:rsid w:val="00EA28B3"/>
    <w:rsid w:val="00EA3201"/>
    <w:rsid w:val="00EA34FE"/>
    <w:rsid w:val="00EA3F7C"/>
    <w:rsid w:val="00EA4289"/>
    <w:rsid w:val="00EA5A46"/>
    <w:rsid w:val="00EB0711"/>
    <w:rsid w:val="00EB09DB"/>
    <w:rsid w:val="00EB25FE"/>
    <w:rsid w:val="00EB63C5"/>
    <w:rsid w:val="00EC1D40"/>
    <w:rsid w:val="00EC442F"/>
    <w:rsid w:val="00EC78F4"/>
    <w:rsid w:val="00ED0096"/>
    <w:rsid w:val="00ED129B"/>
    <w:rsid w:val="00ED4E38"/>
    <w:rsid w:val="00ED5DA1"/>
    <w:rsid w:val="00EE1219"/>
    <w:rsid w:val="00EE4662"/>
    <w:rsid w:val="00EE66DA"/>
    <w:rsid w:val="00EE6717"/>
    <w:rsid w:val="00EF097E"/>
    <w:rsid w:val="00EF0CB6"/>
    <w:rsid w:val="00EF19F9"/>
    <w:rsid w:val="00EF1F0D"/>
    <w:rsid w:val="00EF3D08"/>
    <w:rsid w:val="00EF48DB"/>
    <w:rsid w:val="00EF4E42"/>
    <w:rsid w:val="00EF6C9D"/>
    <w:rsid w:val="00EF6CE8"/>
    <w:rsid w:val="00F003A1"/>
    <w:rsid w:val="00F02727"/>
    <w:rsid w:val="00F04615"/>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73F19"/>
    <w:rsid w:val="00F77118"/>
    <w:rsid w:val="00F80E63"/>
    <w:rsid w:val="00F81180"/>
    <w:rsid w:val="00F82967"/>
    <w:rsid w:val="00F901CA"/>
    <w:rsid w:val="00F90AD9"/>
    <w:rsid w:val="00F97C7B"/>
    <w:rsid w:val="00FA018C"/>
    <w:rsid w:val="00FA02D8"/>
    <w:rsid w:val="00FA217D"/>
    <w:rsid w:val="00FA43EE"/>
    <w:rsid w:val="00FB1849"/>
    <w:rsid w:val="00FB2293"/>
    <w:rsid w:val="00FB296F"/>
    <w:rsid w:val="00FB5464"/>
    <w:rsid w:val="00FB6D54"/>
    <w:rsid w:val="00FC34C6"/>
    <w:rsid w:val="00FC647A"/>
    <w:rsid w:val="00FC74C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27CD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2.emf"/><Relationship Id="rId13" Type="http://schemas.openxmlformats.org/officeDocument/2006/relationships/oleObject" Target="embeddings/oleObject1.bin"/><Relationship Id="rId14" Type="http://schemas.openxmlformats.org/officeDocument/2006/relationships/image" Target="media/image3.emf"/><Relationship Id="rId15" Type="http://schemas.openxmlformats.org/officeDocument/2006/relationships/oleObject" Target="embeddings/Microsoft_Visio_2003-2010___124124111.vsd"/><Relationship Id="rId16" Type="http://schemas.openxmlformats.org/officeDocument/2006/relationships/image" Target="media/image4.emf"/><Relationship Id="rId17" Type="http://schemas.openxmlformats.org/officeDocument/2006/relationships/image" Target="media/image5.emf"/><Relationship Id="rId18" Type="http://schemas.openxmlformats.org/officeDocument/2006/relationships/header" Target="header1.xm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9F5E83-C68A-034F-A68A-81701EC4104B}">
  <we:reference id="wa104380118" version="1.1.0.0" store="en-US" storeType="OMEX"/>
  <we:alternateReferences>
    <we:reference id="WA104380118" version="1.1.0.0" store="WA10438011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552E652-BF82-B24A-B9AC-81253F57F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526</Words>
  <Characters>3001</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3520</CharactersWithSpaces>
  <SharedDoc>false</SharedDoc>
  <HLinks>
    <vt:vector size="6" baseType="variant">
      <vt:variant>
        <vt:i4>7733267</vt:i4>
      </vt:variant>
      <vt:variant>
        <vt:i4>5456</vt:i4>
      </vt:variant>
      <vt:variant>
        <vt:i4>1026</vt:i4>
      </vt:variant>
      <vt:variant>
        <vt:i4>1</vt:i4>
      </vt:variant>
      <vt:variant>
        <vt:lpwstr>art7234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DCM2</cp:lastModifiedBy>
  <cp:revision>4</cp:revision>
  <dcterms:created xsi:type="dcterms:W3CDTF">2017-01-05T12:59:00Z</dcterms:created>
  <dcterms:modified xsi:type="dcterms:W3CDTF">2017-01-10T14:34:00Z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1978446089</vt:i4>
  </property>
  <property fmtid="{D5CDD505-2E9C-101B-9397-08002B2CF9AE}" pid="3" name="_NewReviewCycle">
    <vt:lpwstr/>
  </property>
  <property fmtid="{D5CDD505-2E9C-101B-9397-08002B2CF9AE}" pid="4" name="_EmailSubject">
    <vt:lpwstr>答复: [5g4g] Coordination for interworking and Migration</vt:lpwstr>
  </property>
  <property fmtid="{D5CDD505-2E9C-101B-9397-08002B2CF9AE}" pid="5" name="_AuthorEmail">
    <vt:lpwstr>harisz@qti.qualcomm.com</vt:lpwstr>
  </property>
  <property fmtid="{D5CDD505-2E9C-101B-9397-08002B2CF9AE}" pid="6" name="_AuthorEmailDisplayName">
    <vt:lpwstr>Zisimopoulos, Haris</vt:lpwstr>
  </property>
  <property fmtid="{D5CDD505-2E9C-101B-9397-08002B2CF9AE}" pid="7" name="_PreviousAdHocReviewCycleID">
    <vt:i4>2083731351</vt:i4>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Links">
    <vt:lpwstr/>
  </property>
  <property fmtid="{D5CDD505-2E9C-101B-9397-08002B2CF9AE}" pid="12" name="display_urn:schemas-microsoft-com:office:office#Owner">
    <vt:lpwstr>Zisimopoulos, Haris</vt:lpwstr>
  </property>
  <property fmtid="{D5CDD505-2E9C-101B-9397-08002B2CF9AE}" pid="13" name="Status">
    <vt:lpwstr>Draft</vt:lpwstr>
  </property>
  <property fmtid="{D5CDD505-2E9C-101B-9397-08002B2CF9AE}" pid="14" name="RelatedItems">
    <vt:lpwstr/>
  </property>
  <property fmtid="{D5CDD505-2E9C-101B-9397-08002B2CF9AE}" pid="15" name="EmailTo">
    <vt:lpwstr/>
  </property>
  <property fmtid="{D5CDD505-2E9C-101B-9397-08002B2CF9AE}" pid="16" name="EmailHeaders">
    <vt:lpwstr/>
  </property>
  <property fmtid="{D5CDD505-2E9C-101B-9397-08002B2CF9AE}" pid="17" name="EmailSender">
    <vt:lpwstr/>
  </property>
  <property fmtid="{D5CDD505-2E9C-101B-9397-08002B2CF9AE}" pid="18" name="EmailFrom">
    <vt:lpwstr/>
  </property>
  <property fmtid="{D5CDD505-2E9C-101B-9397-08002B2CF9AE}" pid="19" name="EmailSubject">
    <vt:lpwstr/>
  </property>
  <property fmtid="{D5CDD505-2E9C-101B-9397-08002B2CF9AE}" pid="20" name="Owner">
    <vt:lpwstr/>
  </property>
  <property fmtid="{D5CDD505-2E9C-101B-9397-08002B2CF9AE}" pid="21" name="EmailCc">
    <vt:lpwstr/>
  </property>
</Properties>
</file>